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F2" w:rsidRPr="005057F2" w:rsidRDefault="006516AB">
      <w:pPr>
        <w:pBdr>
          <w:bottom w:val="single" w:sz="6" w:space="1" w:color="auto"/>
        </w:pBdr>
        <w:rPr>
          <w:rFonts w:ascii="Impact" w:hAnsi="Impact"/>
          <w:szCs w:val="24"/>
        </w:rPr>
      </w:pPr>
      <w:proofErr w:type="gramStart"/>
      <w:r>
        <w:rPr>
          <w:rFonts w:ascii="Impact" w:hAnsi="Impact" w:hint="eastAsia"/>
          <w:szCs w:val="24"/>
        </w:rPr>
        <w:t xml:space="preserve">2012 </w:t>
      </w:r>
      <w:r w:rsidR="005057F2" w:rsidRPr="005057F2">
        <w:rPr>
          <w:rFonts w:ascii="Impact" w:hAnsi="Impact"/>
          <w:szCs w:val="24"/>
        </w:rPr>
        <w:t xml:space="preserve">BIBM </w:t>
      </w:r>
      <w:bookmarkStart w:id="0" w:name="_GoBack"/>
      <w:bookmarkEnd w:id="0"/>
      <w:r w:rsidR="005057F2" w:rsidRPr="005057F2">
        <w:rPr>
          <w:rFonts w:ascii="Impact" w:hAnsi="Impact"/>
          <w:szCs w:val="24"/>
        </w:rPr>
        <w:t>Tutorial – Illhoi Yoo, Ph.D.</w:t>
      </w:r>
      <w:proofErr w:type="gramEnd"/>
    </w:p>
    <w:p w:rsidR="005057F2" w:rsidRPr="005057F2" w:rsidRDefault="003A6AC9" w:rsidP="005057F2">
      <w:pPr>
        <w:spacing w:after="0" w:line="240" w:lineRule="auto"/>
        <w:jc w:val="center"/>
        <w:rPr>
          <w:rFonts w:hint="eastAsia"/>
          <w:b/>
          <w:sz w:val="28"/>
          <w:szCs w:val="24"/>
        </w:rPr>
      </w:pPr>
      <w:r w:rsidRPr="005057F2">
        <w:rPr>
          <w:rFonts w:hint="eastAsia"/>
          <w:b/>
          <w:sz w:val="28"/>
          <w:szCs w:val="24"/>
        </w:rPr>
        <w:t>Introduction to biomedical vocabularies and ontologies</w:t>
      </w:r>
    </w:p>
    <w:p w:rsidR="003A6AC9" w:rsidRDefault="005057F2" w:rsidP="005057F2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="00F047E5" w:rsidRPr="005057F2">
        <w:rPr>
          <w:rFonts w:hint="eastAsia"/>
          <w:b/>
          <w:sz w:val="24"/>
          <w:szCs w:val="24"/>
        </w:rPr>
        <w:t xml:space="preserve"> hour </w:t>
      </w:r>
      <w:r w:rsidR="003A6AC9" w:rsidRPr="005057F2">
        <w:rPr>
          <w:rFonts w:hint="eastAsia"/>
          <w:b/>
          <w:sz w:val="24"/>
          <w:szCs w:val="24"/>
        </w:rPr>
        <w:t>primer tutorial</w:t>
      </w:r>
    </w:p>
    <w:p w:rsidR="00903C99" w:rsidRDefault="00903C99" w:rsidP="005057F2">
      <w:pPr>
        <w:rPr>
          <w:rFonts w:cs="Times New Roman" w:hint="eastAsia"/>
          <w:szCs w:val="24"/>
        </w:rPr>
      </w:pPr>
    </w:p>
    <w:p w:rsidR="005057F2" w:rsidRPr="00903C99" w:rsidRDefault="005057F2" w:rsidP="005057F2">
      <w:pPr>
        <w:rPr>
          <w:rFonts w:cs="Times New Roman"/>
          <w:szCs w:val="24"/>
        </w:rPr>
      </w:pPr>
      <w:r w:rsidRPr="00903C99">
        <w:rPr>
          <w:rFonts w:cs="Times New Roman" w:hint="eastAsia"/>
          <w:szCs w:val="24"/>
        </w:rPr>
        <w:t xml:space="preserve">Recently, researchers have realized that using domain knowledge in biomedical vocabularies and ontologies can significantly improve the performance and usefulness of the systems. </w:t>
      </w:r>
      <w:r w:rsidRPr="00903C99">
        <w:rPr>
          <w:rFonts w:cs="Times New Roman"/>
          <w:szCs w:val="24"/>
        </w:rPr>
        <w:t>A</w:t>
      </w:r>
      <w:r w:rsidRPr="00903C99">
        <w:rPr>
          <w:rFonts w:cs="Times New Roman" w:hint="eastAsia"/>
          <w:szCs w:val="24"/>
        </w:rPr>
        <w:t xml:space="preserve">t the same time, biomedical vocabularies and ontologies can considerably enhance the interoperability of diverse healthcare systems. They are the only way to overcome </w:t>
      </w:r>
      <w:r w:rsidRPr="00903C99">
        <w:rPr>
          <w:rFonts w:cs="Times New Roman"/>
          <w:szCs w:val="24"/>
        </w:rPr>
        <w:t>terminological</w:t>
      </w:r>
      <w:r w:rsidRPr="00903C99">
        <w:rPr>
          <w:rFonts w:cs="Times New Roman" w:hint="eastAsia"/>
          <w:szCs w:val="24"/>
        </w:rPr>
        <w:t xml:space="preserve"> variations in biomedicine/healthcare. For this reason, most information retrieval and data/text mining approaches adopt biomedical vocabularies and ontologies to improve their performance in terms of recall/precision/accuracy. </w:t>
      </w:r>
    </w:p>
    <w:p w:rsidR="005057F2" w:rsidRPr="00903C99" w:rsidRDefault="005057F2" w:rsidP="005057F2">
      <w:pPr>
        <w:rPr>
          <w:b/>
          <w:szCs w:val="24"/>
        </w:rPr>
      </w:pPr>
      <w:r w:rsidRPr="00903C99">
        <w:rPr>
          <w:rFonts w:hint="eastAsia"/>
          <w:b/>
          <w:szCs w:val="24"/>
        </w:rPr>
        <w:t>Tutorial outline</w:t>
      </w:r>
    </w:p>
    <w:p w:rsidR="005057F2" w:rsidRPr="00903C99" w:rsidRDefault="005057F2" w:rsidP="005057F2">
      <w:pPr>
        <w:pStyle w:val="ListParagraph"/>
        <w:numPr>
          <w:ilvl w:val="0"/>
          <w:numId w:val="3"/>
        </w:numPr>
        <w:rPr>
          <w:szCs w:val="24"/>
        </w:rPr>
      </w:pPr>
      <w:r w:rsidRPr="00903C99">
        <w:rPr>
          <w:rFonts w:hint="eastAsia"/>
          <w:szCs w:val="24"/>
        </w:rPr>
        <w:t>Introduction to controlled vocabularies and ontologies</w:t>
      </w:r>
    </w:p>
    <w:p w:rsidR="005057F2" w:rsidRPr="00903C99" w:rsidRDefault="005057F2" w:rsidP="005057F2">
      <w:pPr>
        <w:pStyle w:val="ListParagraph"/>
        <w:numPr>
          <w:ilvl w:val="1"/>
          <w:numId w:val="3"/>
        </w:numPr>
        <w:rPr>
          <w:szCs w:val="24"/>
        </w:rPr>
      </w:pPr>
      <w:r w:rsidRPr="00903C99">
        <w:rPr>
          <w:rFonts w:hint="eastAsia"/>
          <w:szCs w:val="24"/>
        </w:rPr>
        <w:t xml:space="preserve">This section is </w:t>
      </w:r>
      <w:r w:rsidR="006F6B9E" w:rsidRPr="00903C99">
        <w:rPr>
          <w:rFonts w:hint="eastAsia"/>
          <w:szCs w:val="24"/>
        </w:rPr>
        <w:t xml:space="preserve">basically </w:t>
      </w:r>
      <w:r w:rsidRPr="00903C99">
        <w:rPr>
          <w:rFonts w:hint="eastAsia"/>
          <w:szCs w:val="24"/>
        </w:rPr>
        <w:t>the summary of ANSI/NISO</w:t>
      </w:r>
      <w:r w:rsidRPr="00903C99">
        <w:rPr>
          <w:szCs w:val="24"/>
        </w:rPr>
        <w:t>’</w:t>
      </w:r>
      <w:r w:rsidRPr="00903C99">
        <w:rPr>
          <w:rFonts w:hint="eastAsia"/>
          <w:szCs w:val="24"/>
        </w:rPr>
        <w:t>s document (Z39.19-2005) titled Guidelines for the construction, Format, and Management of Monolingual Controlled Vocabularies</w:t>
      </w:r>
    </w:p>
    <w:p w:rsidR="005057F2" w:rsidRPr="00903C99" w:rsidRDefault="005057F2" w:rsidP="005057F2">
      <w:pPr>
        <w:pStyle w:val="ListParagraph"/>
        <w:numPr>
          <w:ilvl w:val="1"/>
          <w:numId w:val="3"/>
        </w:numPr>
        <w:rPr>
          <w:szCs w:val="24"/>
        </w:rPr>
      </w:pPr>
      <w:r w:rsidRPr="00903C99">
        <w:rPr>
          <w:rFonts w:hint="eastAsia"/>
          <w:szCs w:val="24"/>
        </w:rPr>
        <w:t>For each guideline and standard, many biomedical examples will be given especially from MeSH and UMLS.</w:t>
      </w:r>
    </w:p>
    <w:p w:rsidR="005057F2" w:rsidRPr="00903C99" w:rsidRDefault="005057F2" w:rsidP="005057F2">
      <w:pPr>
        <w:pStyle w:val="ListParagraph"/>
        <w:numPr>
          <w:ilvl w:val="0"/>
          <w:numId w:val="3"/>
        </w:numPr>
        <w:rPr>
          <w:szCs w:val="24"/>
        </w:rPr>
      </w:pPr>
      <w:r w:rsidRPr="00903C99">
        <w:rPr>
          <w:rFonts w:hint="eastAsia"/>
          <w:szCs w:val="24"/>
        </w:rPr>
        <w:t>Medical Subject Heading (MeSH)</w:t>
      </w:r>
    </w:p>
    <w:p w:rsidR="005057F2" w:rsidRPr="00903C99" w:rsidRDefault="005057F2" w:rsidP="005057F2">
      <w:pPr>
        <w:pStyle w:val="ListParagraph"/>
        <w:numPr>
          <w:ilvl w:val="1"/>
          <w:numId w:val="3"/>
        </w:numPr>
        <w:rPr>
          <w:szCs w:val="24"/>
        </w:rPr>
      </w:pPr>
      <w:r w:rsidRPr="00903C99">
        <w:rPr>
          <w:rFonts w:hint="eastAsia"/>
          <w:szCs w:val="24"/>
        </w:rPr>
        <w:t>Introduction to MeSH</w:t>
      </w:r>
    </w:p>
    <w:p w:rsidR="005057F2" w:rsidRPr="00903C99" w:rsidRDefault="005057F2" w:rsidP="005057F2">
      <w:pPr>
        <w:pStyle w:val="ListParagraph"/>
        <w:numPr>
          <w:ilvl w:val="1"/>
          <w:numId w:val="3"/>
        </w:numPr>
        <w:rPr>
          <w:szCs w:val="24"/>
        </w:rPr>
      </w:pPr>
      <w:r w:rsidRPr="00903C99">
        <w:rPr>
          <w:rFonts w:hint="eastAsia"/>
          <w:szCs w:val="24"/>
        </w:rPr>
        <w:t>Internal structure of XML MeSH</w:t>
      </w:r>
    </w:p>
    <w:p w:rsidR="005057F2" w:rsidRPr="00903C99" w:rsidRDefault="005057F2" w:rsidP="005057F2">
      <w:pPr>
        <w:pStyle w:val="ListParagraph"/>
        <w:numPr>
          <w:ilvl w:val="1"/>
          <w:numId w:val="3"/>
        </w:numPr>
        <w:rPr>
          <w:szCs w:val="24"/>
        </w:rPr>
      </w:pPr>
      <w:r w:rsidRPr="00903C99">
        <w:rPr>
          <w:rFonts w:hint="eastAsia"/>
          <w:szCs w:val="24"/>
        </w:rPr>
        <w:t>PubMed searches with MeSH</w:t>
      </w:r>
    </w:p>
    <w:p w:rsidR="005057F2" w:rsidRPr="00903C99" w:rsidRDefault="005057F2" w:rsidP="005057F2">
      <w:pPr>
        <w:pStyle w:val="ListParagraph"/>
        <w:numPr>
          <w:ilvl w:val="0"/>
          <w:numId w:val="3"/>
        </w:numPr>
        <w:rPr>
          <w:szCs w:val="24"/>
        </w:rPr>
      </w:pPr>
      <w:r w:rsidRPr="00903C99">
        <w:rPr>
          <w:rFonts w:hint="eastAsia"/>
          <w:szCs w:val="24"/>
        </w:rPr>
        <w:t>Unified Medical Language System (UMLS)</w:t>
      </w:r>
    </w:p>
    <w:p w:rsidR="005057F2" w:rsidRPr="00903C99" w:rsidRDefault="005057F2" w:rsidP="005057F2">
      <w:pPr>
        <w:pStyle w:val="ListParagraph"/>
        <w:numPr>
          <w:ilvl w:val="1"/>
          <w:numId w:val="3"/>
        </w:numPr>
        <w:rPr>
          <w:szCs w:val="24"/>
        </w:rPr>
      </w:pPr>
      <w:r w:rsidRPr="00903C99">
        <w:rPr>
          <w:rFonts w:hint="eastAsia"/>
          <w:szCs w:val="24"/>
        </w:rPr>
        <w:t>Introduction to UMLS</w:t>
      </w:r>
    </w:p>
    <w:p w:rsidR="005057F2" w:rsidRPr="00903C99" w:rsidRDefault="005057F2" w:rsidP="005057F2">
      <w:pPr>
        <w:pStyle w:val="ListParagraph"/>
        <w:numPr>
          <w:ilvl w:val="1"/>
          <w:numId w:val="3"/>
        </w:numPr>
        <w:rPr>
          <w:szCs w:val="24"/>
        </w:rPr>
      </w:pPr>
      <w:r w:rsidRPr="00903C99">
        <w:rPr>
          <w:rFonts w:hint="eastAsia"/>
          <w:szCs w:val="24"/>
        </w:rPr>
        <w:t>Metathesaurus (internal structure)</w:t>
      </w:r>
    </w:p>
    <w:p w:rsidR="005057F2" w:rsidRPr="00903C99" w:rsidRDefault="005057F2" w:rsidP="005057F2">
      <w:pPr>
        <w:pStyle w:val="ListParagraph"/>
        <w:numPr>
          <w:ilvl w:val="1"/>
          <w:numId w:val="3"/>
        </w:numPr>
        <w:rPr>
          <w:szCs w:val="24"/>
        </w:rPr>
      </w:pPr>
      <w:r w:rsidRPr="00903C99">
        <w:rPr>
          <w:rFonts w:hint="eastAsia"/>
          <w:szCs w:val="24"/>
        </w:rPr>
        <w:t>Semantic network</w:t>
      </w:r>
    </w:p>
    <w:p w:rsidR="003A6AC9" w:rsidRPr="00903C99" w:rsidRDefault="003A6AC9">
      <w:pPr>
        <w:rPr>
          <w:szCs w:val="24"/>
        </w:rPr>
      </w:pPr>
      <w:r w:rsidRPr="00903C99">
        <w:rPr>
          <w:rFonts w:hint="eastAsia"/>
          <w:b/>
          <w:szCs w:val="24"/>
        </w:rPr>
        <w:t>Instructor</w:t>
      </w:r>
    </w:p>
    <w:p w:rsidR="003A6AC9" w:rsidRPr="00903C99" w:rsidRDefault="007A2EF7">
      <w:pPr>
        <w:rPr>
          <w:szCs w:val="24"/>
        </w:rPr>
      </w:pPr>
      <w:r w:rsidRPr="00903C99">
        <w:rPr>
          <w:rFonts w:hint="eastAsia"/>
          <w:szCs w:val="24"/>
        </w:rPr>
        <w:t xml:space="preserve">Dr. Illhoi Yoo is an </w:t>
      </w:r>
      <w:r w:rsidR="005057F2" w:rsidRPr="00903C99">
        <w:rPr>
          <w:rFonts w:hint="eastAsia"/>
          <w:szCs w:val="24"/>
        </w:rPr>
        <w:t>A</w:t>
      </w:r>
      <w:r w:rsidRPr="00903C99">
        <w:rPr>
          <w:rFonts w:hint="eastAsia"/>
          <w:szCs w:val="24"/>
        </w:rPr>
        <w:t xml:space="preserve">ssociation professor of health informatics at the University </w:t>
      </w:r>
      <w:proofErr w:type="gramStart"/>
      <w:r w:rsidRPr="00903C99">
        <w:rPr>
          <w:rFonts w:hint="eastAsia"/>
          <w:szCs w:val="24"/>
        </w:rPr>
        <w:t>of Missouri School of</w:t>
      </w:r>
      <w:proofErr w:type="gramEnd"/>
      <w:r w:rsidRPr="00903C99">
        <w:rPr>
          <w:rFonts w:hint="eastAsia"/>
          <w:szCs w:val="24"/>
        </w:rPr>
        <w:t xml:space="preserve"> Medicine and a core faculty member in University of Missouri Informatics Institute. He received his PhD in Information Science and Technology, Drexel University </w:t>
      </w:r>
      <w:proofErr w:type="spellStart"/>
      <w:r w:rsidRPr="00903C99">
        <w:rPr>
          <w:rFonts w:hint="eastAsia"/>
          <w:i/>
          <w:szCs w:val="24"/>
        </w:rPr>
        <w:t>iSchool</w:t>
      </w:r>
      <w:proofErr w:type="spellEnd"/>
      <w:r w:rsidRPr="00903C99">
        <w:rPr>
          <w:rFonts w:hint="eastAsia"/>
          <w:szCs w:val="24"/>
        </w:rPr>
        <w:t>. He has used biomedical vocabularies and ontologies such as MeSH and UMLS in his research for around 8 years</w:t>
      </w:r>
      <w:r w:rsidR="00F047E5" w:rsidRPr="00903C99">
        <w:rPr>
          <w:rFonts w:hint="eastAsia"/>
          <w:szCs w:val="24"/>
        </w:rPr>
        <w:t xml:space="preserve"> so that he can provide a lot of hands-on </w:t>
      </w:r>
      <w:r w:rsidR="00A45419" w:rsidRPr="00903C99">
        <w:rPr>
          <w:szCs w:val="24"/>
        </w:rPr>
        <w:t>experience</w:t>
      </w:r>
      <w:r w:rsidRPr="00903C99">
        <w:rPr>
          <w:rFonts w:hint="eastAsia"/>
          <w:szCs w:val="24"/>
        </w:rPr>
        <w:t xml:space="preserve">. </w:t>
      </w:r>
      <w:r w:rsidR="00D44D76" w:rsidRPr="00903C99">
        <w:rPr>
          <w:rFonts w:hint="eastAsia"/>
          <w:szCs w:val="24"/>
        </w:rPr>
        <w:t>He has published 40 peer-reviewed papers in leading conferences and journals. His papers have been cited nearly 200 times.</w:t>
      </w:r>
      <w:r w:rsidR="005057F2" w:rsidRPr="00903C99">
        <w:rPr>
          <w:rFonts w:hint="eastAsia"/>
          <w:szCs w:val="24"/>
        </w:rPr>
        <w:t xml:space="preserve"> </w:t>
      </w:r>
      <w:r w:rsidR="00D44D76" w:rsidRPr="00903C99">
        <w:rPr>
          <w:rFonts w:hint="eastAsia"/>
          <w:szCs w:val="24"/>
        </w:rPr>
        <w:t xml:space="preserve">The primer tutorial is based on his graduate course, HMI 8441 (Theory and Application of Controlled Terminologies, aka Biomedical and Health Ontologies and Applications). </w:t>
      </w:r>
      <w:r w:rsidRPr="00903C99">
        <w:rPr>
          <w:rFonts w:hint="eastAsia"/>
          <w:szCs w:val="24"/>
        </w:rPr>
        <w:t>The student course evaluation scores of the course are 4.2 (2011) and 4.0 (2010).</w:t>
      </w:r>
    </w:p>
    <w:sectPr w:rsidR="003A6AC9" w:rsidRPr="00903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4995"/>
    <w:multiLevelType w:val="multilevel"/>
    <w:tmpl w:val="EFFE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8256E"/>
    <w:multiLevelType w:val="hybridMultilevel"/>
    <w:tmpl w:val="4F66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A1238"/>
    <w:multiLevelType w:val="multilevel"/>
    <w:tmpl w:val="5C00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7C7BBD"/>
    <w:multiLevelType w:val="hybridMultilevel"/>
    <w:tmpl w:val="AFEA2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89"/>
    <w:rsid w:val="0019729D"/>
    <w:rsid w:val="00350F75"/>
    <w:rsid w:val="003A6AC9"/>
    <w:rsid w:val="005057F2"/>
    <w:rsid w:val="005224DA"/>
    <w:rsid w:val="005605A8"/>
    <w:rsid w:val="006516AB"/>
    <w:rsid w:val="006F6B9E"/>
    <w:rsid w:val="00794CE7"/>
    <w:rsid w:val="007A2EF7"/>
    <w:rsid w:val="007E2254"/>
    <w:rsid w:val="00903C99"/>
    <w:rsid w:val="009F651D"/>
    <w:rsid w:val="00A45419"/>
    <w:rsid w:val="00B12889"/>
    <w:rsid w:val="00C23A21"/>
    <w:rsid w:val="00D44D76"/>
    <w:rsid w:val="00F047E5"/>
    <w:rsid w:val="00F6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7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7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potence</dc:creator>
  <cp:keywords/>
  <dc:description/>
  <cp:lastModifiedBy>potence</cp:lastModifiedBy>
  <cp:revision>11</cp:revision>
  <cp:lastPrinted>2012-09-02T01:31:00Z</cp:lastPrinted>
  <dcterms:created xsi:type="dcterms:W3CDTF">2012-08-19T16:06:00Z</dcterms:created>
  <dcterms:modified xsi:type="dcterms:W3CDTF">2012-09-02T01:34:00Z</dcterms:modified>
</cp:coreProperties>
</file>